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2-80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09 апре</w:t>
      </w:r>
      <w:r>
        <w:rPr>
          <w:rFonts w:ascii="Times New Roman" w:eastAsia="Times New Roman" w:hAnsi="Times New Roman" w:cs="Times New Roman"/>
          <w:sz w:val="26"/>
          <w:szCs w:val="26"/>
        </w:rPr>
        <w:t>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городского муниципального унитарного предприятия «Городские тепловые сети» к Зотовой Тамаре Викторовне о взыскании задолженности за поставленную тепловую энергию, 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муниципального унитарного предприятия «Городские тепловые сети»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Зотовой Тамаре Викторовне о взыскании задолженности за поставленную тепловую энергию, пени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Зотовой Тамары Викторовны,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Сургутского городского муниципального унитарного предприятия «Городские тепловые сети», ИНН </w:t>
      </w:r>
      <w:r>
        <w:rPr>
          <w:rStyle w:val="cat-PhoneNumbergrp-18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комм</w:t>
      </w:r>
      <w:r>
        <w:rPr>
          <w:rFonts w:ascii="Times New Roman" w:eastAsia="Times New Roman" w:hAnsi="Times New Roman" w:cs="Times New Roman"/>
          <w:sz w:val="26"/>
          <w:szCs w:val="26"/>
        </w:rPr>
        <w:t>унальных услуг за период с 01.11.2022 по 31.01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 в сумме 12 690 рублей 25 копеек, пени за период с 13.12.2022 по 19.12.2023 в размере 2 600 рублей 6</w:t>
      </w:r>
      <w:r>
        <w:rPr>
          <w:rFonts w:ascii="Times New Roman" w:eastAsia="Times New Roman" w:hAnsi="Times New Roman" w:cs="Times New Roman"/>
          <w:sz w:val="26"/>
          <w:szCs w:val="26"/>
        </w:rPr>
        <w:t>0 копеек, с последующим их начисление</w:t>
      </w:r>
      <w:r>
        <w:rPr>
          <w:rFonts w:ascii="Times New Roman" w:eastAsia="Times New Roman" w:hAnsi="Times New Roman" w:cs="Times New Roman"/>
          <w:sz w:val="26"/>
          <w:szCs w:val="26"/>
        </w:rPr>
        <w:t>м на сумму основного долга 12 690 рублей 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по день фактической оплаты долга с учетом 1/130 ставки рефинансирования Центрального Банка России, действующей на день фактической оплаты, за каждый день неисполнения денежного обязательства,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611 рублей 63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</w:t>
      </w:r>
      <w:r>
        <w:rPr>
          <w:rFonts w:ascii="Times New Roman" w:eastAsia="Times New Roman" w:hAnsi="Times New Roman" w:cs="Times New Roman"/>
          <w:sz w:val="26"/>
          <w:szCs w:val="26"/>
        </w:rPr>
        <w:t>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2-80</w:t>
      </w:r>
      <w:r>
        <w:rPr>
          <w:rFonts w:ascii="Times New Roman" w:eastAsia="Times New Roman" w:hAnsi="Times New Roman" w:cs="Times New Roman"/>
          <w:sz w:val="16"/>
          <w:szCs w:val="16"/>
        </w:rPr>
        <w:t>-2602/2024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ExternalSystemDefinedgrp-19rplc-10">
    <w:name w:val="cat-ExternalSystemDefined grp-19 rplc-10"/>
    <w:basedOn w:val="DefaultParagraphFont"/>
  </w:style>
  <w:style w:type="character" w:customStyle="1" w:styleId="cat-ExternalSystemDefinedgrp-20rplc-11">
    <w:name w:val="cat-ExternalSystemDefined grp-20 rplc-11"/>
    <w:basedOn w:val="DefaultParagraphFont"/>
  </w:style>
  <w:style w:type="character" w:customStyle="1" w:styleId="cat-PhoneNumbergrp-18rplc-13">
    <w:name w:val="cat-PhoneNumber grp-18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